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9CA6C7" w14:textId="57E3F38A" w:rsidR="00167AA1" w:rsidRPr="009F722A" w:rsidRDefault="00167AA1">
      <w:pPr>
        <w:spacing w:line="360" w:lineRule="exact"/>
        <w:rPr>
          <w:color w:val="auto"/>
        </w:rPr>
      </w:pPr>
    </w:p>
    <w:p w14:paraId="56B6EDB1" w14:textId="77777777" w:rsidR="00167AA1" w:rsidRPr="009F722A" w:rsidRDefault="00167AA1">
      <w:pPr>
        <w:spacing w:line="360" w:lineRule="exact"/>
        <w:rPr>
          <w:color w:val="auto"/>
        </w:rPr>
      </w:pPr>
    </w:p>
    <w:p w14:paraId="7B563DAA" w14:textId="668B2C02" w:rsidR="00167AA1" w:rsidRPr="009F722A" w:rsidRDefault="00000000">
      <w:pPr>
        <w:pStyle w:val="Heading110"/>
        <w:keepNext/>
        <w:keepLines/>
        <w:pBdr>
          <w:bottom w:val="single" w:sz="4" w:space="0" w:color="auto"/>
        </w:pBdr>
        <w:shd w:val="clear" w:color="auto" w:fill="auto"/>
        <w:jc w:val="both"/>
        <w:rPr>
          <w:color w:val="auto"/>
          <w:sz w:val="15"/>
          <w:szCs w:val="15"/>
        </w:rPr>
      </w:pPr>
      <w:bookmarkStart w:id="0" w:name="bookmark0"/>
      <w:r w:rsidRPr="009F722A">
        <w:rPr>
          <w:color w:val="auto"/>
        </w:rPr>
        <w:t xml:space="preserve">28 septembre 2022. </w:t>
      </w:r>
      <w:r w:rsidRPr="009F722A">
        <w:rPr>
          <w:smallCaps/>
          <w:color w:val="auto"/>
          <w:sz w:val="15"/>
          <w:szCs w:val="15"/>
        </w:rPr>
        <w:t>- Arrêté ministériel</w:t>
      </w:r>
      <w:r w:rsidRPr="009F722A">
        <w:rPr>
          <w:color w:val="auto"/>
        </w:rPr>
        <w:t xml:space="preserve"> n° CAB/MIN/FINANCES/2022/028 fixant les modalités pratiques de délivrance du quitus fiscal </w:t>
      </w:r>
      <w:r w:rsidRPr="009F722A">
        <w:rPr>
          <w:b w:val="0"/>
          <w:bCs w:val="0"/>
          <w:i/>
          <w:iCs/>
          <w:color w:val="auto"/>
          <w:sz w:val="15"/>
          <w:szCs w:val="15"/>
        </w:rPr>
        <w:t>(</w:t>
      </w:r>
      <w:r w:rsidR="009F722A" w:rsidRPr="009F722A">
        <w:rPr>
          <w:b w:val="0"/>
          <w:bCs w:val="0"/>
          <w:i/>
          <w:iCs/>
          <w:color w:val="auto"/>
          <w:sz w:val="15"/>
          <w:szCs w:val="15"/>
        </w:rPr>
        <w:t>JO n° 1 du 1</w:t>
      </w:r>
      <w:r w:rsidR="009F722A" w:rsidRPr="009F722A">
        <w:rPr>
          <w:b w:val="0"/>
          <w:bCs w:val="0"/>
          <w:i/>
          <w:iCs/>
          <w:color w:val="auto"/>
          <w:sz w:val="15"/>
          <w:szCs w:val="15"/>
          <w:vertAlign w:val="superscript"/>
        </w:rPr>
        <w:t>er</w:t>
      </w:r>
      <w:r w:rsidR="009F722A" w:rsidRPr="009F722A">
        <w:rPr>
          <w:b w:val="0"/>
          <w:bCs w:val="0"/>
          <w:i/>
          <w:iCs/>
          <w:color w:val="auto"/>
          <w:sz w:val="15"/>
          <w:szCs w:val="15"/>
        </w:rPr>
        <w:t xml:space="preserve"> janvier 2023</w:t>
      </w:r>
      <w:r w:rsidRPr="009F722A">
        <w:rPr>
          <w:b w:val="0"/>
          <w:bCs w:val="0"/>
          <w:i/>
          <w:iCs/>
          <w:color w:val="auto"/>
          <w:sz w:val="15"/>
          <w:szCs w:val="15"/>
        </w:rPr>
        <w:t>)</w:t>
      </w:r>
      <w:bookmarkEnd w:id="0"/>
    </w:p>
    <w:p w14:paraId="36888FEE" w14:textId="77777777" w:rsidR="00167AA1" w:rsidRPr="009F722A" w:rsidRDefault="00000000" w:rsidP="009F722A">
      <w:pPr>
        <w:pStyle w:val="Bodytext10"/>
        <w:shd w:val="clear" w:color="auto" w:fill="auto"/>
        <w:spacing w:line="331" w:lineRule="auto"/>
        <w:ind w:left="620"/>
        <w:jc w:val="center"/>
        <w:rPr>
          <w:b/>
          <w:bCs/>
          <w:color w:val="auto"/>
        </w:rPr>
      </w:pPr>
      <w:r w:rsidRPr="009F722A">
        <w:rPr>
          <w:b/>
          <w:bCs/>
          <w:color w:val="auto"/>
        </w:rPr>
        <w:t>Le ministre des Finances,</w:t>
      </w:r>
    </w:p>
    <w:p w14:paraId="300669F7" w14:textId="5B8A2F1A" w:rsidR="00167AA1" w:rsidRPr="009F722A" w:rsidRDefault="00000000">
      <w:pPr>
        <w:pStyle w:val="Bodytext10"/>
        <w:shd w:val="clear" w:color="auto" w:fill="auto"/>
        <w:spacing w:line="307" w:lineRule="auto"/>
        <w:ind w:left="620"/>
        <w:rPr>
          <w:i/>
          <w:iCs/>
          <w:color w:val="auto"/>
        </w:rPr>
      </w:pPr>
      <w:r w:rsidRPr="009F722A">
        <w:rPr>
          <w:i/>
          <w:iCs/>
          <w:color w:val="auto"/>
        </w:rPr>
        <w:t>Vu la Constitution, telle que modifiée par la loi 11-002 du 20 janvier 2011 portant révision de certains articles de la Constitution de la République démocratique du Congo du 18 février 2006, spécialement en son article 93</w:t>
      </w:r>
      <w:r w:rsidR="009F722A">
        <w:rPr>
          <w:i/>
          <w:iCs/>
          <w:color w:val="auto"/>
        </w:rPr>
        <w:t xml:space="preserve"> ;</w:t>
      </w:r>
    </w:p>
    <w:p w14:paraId="011BEDAB" w14:textId="6276C3A7" w:rsidR="00167AA1" w:rsidRPr="009F722A" w:rsidRDefault="00000000">
      <w:pPr>
        <w:pStyle w:val="Bodytext10"/>
        <w:shd w:val="clear" w:color="auto" w:fill="auto"/>
        <w:spacing w:line="307" w:lineRule="auto"/>
        <w:ind w:left="620"/>
        <w:jc w:val="both"/>
        <w:rPr>
          <w:i/>
          <w:iCs/>
          <w:color w:val="auto"/>
        </w:rPr>
      </w:pPr>
      <w:r w:rsidRPr="009F722A">
        <w:rPr>
          <w:i/>
          <w:iCs/>
          <w:color w:val="auto"/>
        </w:rPr>
        <w:t>Vu la loi 004-2003 du 13 mars 2003 portant réforme des procédures fiscales, telle que modifiée et complétée par la loi de finances 21-029 du 31 décembre 2021 pour l’exercice 2022</w:t>
      </w:r>
      <w:r w:rsidR="009F722A">
        <w:rPr>
          <w:i/>
          <w:iCs/>
          <w:color w:val="auto"/>
        </w:rPr>
        <w:t xml:space="preserve"> ;</w:t>
      </w:r>
    </w:p>
    <w:p w14:paraId="277970CB" w14:textId="16830C69" w:rsidR="00167AA1" w:rsidRPr="009F722A" w:rsidRDefault="00000000">
      <w:pPr>
        <w:pStyle w:val="Bodytext10"/>
        <w:shd w:val="clear" w:color="auto" w:fill="auto"/>
        <w:ind w:left="620"/>
        <w:jc w:val="both"/>
        <w:rPr>
          <w:i/>
          <w:iCs/>
          <w:color w:val="auto"/>
        </w:rPr>
      </w:pPr>
      <w:r w:rsidRPr="009F722A">
        <w:rPr>
          <w:i/>
          <w:iCs/>
          <w:color w:val="auto"/>
        </w:rPr>
        <w:t>Vu I’ordonnance2i-oi2dui2avril 2021 portant nomination des vice-premiers ministres, ministres d’État, des ministres, des ministres délégués et des vice-ministres</w:t>
      </w:r>
      <w:r w:rsidR="009F722A">
        <w:rPr>
          <w:i/>
          <w:iCs/>
          <w:color w:val="auto"/>
        </w:rPr>
        <w:t xml:space="preserve"> ;</w:t>
      </w:r>
    </w:p>
    <w:p w14:paraId="0CA8979B" w14:textId="77777777" w:rsidR="009F722A" w:rsidRDefault="00000000">
      <w:pPr>
        <w:pStyle w:val="Bodytext10"/>
        <w:shd w:val="clear" w:color="auto" w:fill="auto"/>
        <w:spacing w:line="350" w:lineRule="auto"/>
        <w:ind w:left="620"/>
        <w:rPr>
          <w:i/>
          <w:iCs/>
          <w:color w:val="auto"/>
        </w:rPr>
      </w:pPr>
      <w:r w:rsidRPr="009F722A">
        <w:rPr>
          <w:i/>
          <w:iCs/>
          <w:color w:val="auto"/>
        </w:rPr>
        <w:t>Vu l’ordonnance 22-002 du 7 janvier 2022 portant</w:t>
      </w:r>
      <w:r w:rsidR="009F722A">
        <w:rPr>
          <w:i/>
          <w:iCs/>
          <w:color w:val="auto"/>
        </w:rPr>
        <w:t xml:space="preserve"> </w:t>
      </w:r>
      <w:r w:rsidRPr="009F722A">
        <w:rPr>
          <w:i/>
          <w:iCs/>
          <w:color w:val="auto"/>
        </w:rPr>
        <w:t>organisation</w:t>
      </w:r>
      <w:r w:rsidR="009F722A">
        <w:rPr>
          <w:i/>
          <w:iCs/>
          <w:color w:val="auto"/>
        </w:rPr>
        <w:t xml:space="preserve"> </w:t>
      </w:r>
      <w:r w:rsidRPr="009F722A">
        <w:rPr>
          <w:i/>
          <w:iCs/>
          <w:color w:val="auto"/>
        </w:rPr>
        <w:t>et fonctionnement du Gouvernement, modalités de collaboration entre le Président de la République et le Gouvernement ainsi qu’entre les membres du Gouvernement</w:t>
      </w:r>
      <w:r w:rsidR="009F722A">
        <w:rPr>
          <w:i/>
          <w:iCs/>
          <w:color w:val="auto"/>
        </w:rPr>
        <w:t xml:space="preserve"> ;</w:t>
      </w:r>
      <w:r w:rsidRPr="009F722A">
        <w:rPr>
          <w:i/>
          <w:iCs/>
          <w:color w:val="auto"/>
        </w:rPr>
        <w:t xml:space="preserve"> </w:t>
      </w:r>
    </w:p>
    <w:p w14:paraId="5B820CBC" w14:textId="77777777" w:rsidR="009F722A" w:rsidRDefault="00000000">
      <w:pPr>
        <w:pStyle w:val="Bodytext10"/>
        <w:shd w:val="clear" w:color="auto" w:fill="auto"/>
        <w:spacing w:line="350" w:lineRule="auto"/>
        <w:ind w:left="620"/>
        <w:rPr>
          <w:i/>
          <w:iCs/>
          <w:color w:val="auto"/>
        </w:rPr>
      </w:pPr>
      <w:r w:rsidRPr="009F722A">
        <w:rPr>
          <w:i/>
          <w:iCs/>
          <w:color w:val="auto"/>
        </w:rPr>
        <w:t>Vu l’ordonnance 22-003 du 7 janvier 2022 fixant les attributions des ministères, spécialement en son article 1</w:t>
      </w:r>
      <w:r w:rsidRPr="009F722A">
        <w:rPr>
          <w:i/>
          <w:iCs/>
          <w:color w:val="auto"/>
          <w:vertAlign w:val="superscript"/>
        </w:rPr>
        <w:t>er</w:t>
      </w:r>
      <w:r w:rsidRPr="009F722A">
        <w:rPr>
          <w:i/>
          <w:iCs/>
          <w:color w:val="auto"/>
        </w:rPr>
        <w:t xml:space="preserve"> point B. 17</w:t>
      </w:r>
      <w:r w:rsidR="009F722A">
        <w:rPr>
          <w:i/>
          <w:iCs/>
          <w:color w:val="auto"/>
        </w:rPr>
        <w:t xml:space="preserve"> ;</w:t>
      </w:r>
      <w:r w:rsidRPr="009F722A">
        <w:rPr>
          <w:i/>
          <w:iCs/>
          <w:color w:val="auto"/>
        </w:rPr>
        <w:t xml:space="preserve"> </w:t>
      </w:r>
    </w:p>
    <w:p w14:paraId="78E8F402" w14:textId="6380A018" w:rsidR="00167AA1" w:rsidRPr="009F722A" w:rsidRDefault="00000000">
      <w:pPr>
        <w:pStyle w:val="Bodytext10"/>
        <w:shd w:val="clear" w:color="auto" w:fill="auto"/>
        <w:spacing w:line="350" w:lineRule="auto"/>
        <w:ind w:left="620"/>
        <w:rPr>
          <w:i/>
          <w:iCs/>
          <w:color w:val="auto"/>
        </w:rPr>
      </w:pPr>
      <w:r w:rsidRPr="009F722A">
        <w:rPr>
          <w:i/>
          <w:iCs/>
          <w:color w:val="auto"/>
        </w:rPr>
        <w:t>Considérant la nécessité d’amener les redevables, personnes physiques comme personnes morales, au respect des obligations fiscales</w:t>
      </w:r>
      <w:r w:rsidR="009F722A">
        <w:rPr>
          <w:i/>
          <w:iCs/>
          <w:color w:val="auto"/>
        </w:rPr>
        <w:t> ;</w:t>
      </w:r>
    </w:p>
    <w:p w14:paraId="1BE5FB62" w14:textId="588AB39A" w:rsidR="00167AA1" w:rsidRPr="009F722A" w:rsidRDefault="00000000" w:rsidP="009F722A">
      <w:pPr>
        <w:pStyle w:val="Bodytext10"/>
        <w:shd w:val="clear" w:color="auto" w:fill="auto"/>
        <w:spacing w:after="220" w:line="331" w:lineRule="auto"/>
        <w:ind w:left="620"/>
        <w:jc w:val="center"/>
        <w:rPr>
          <w:color w:val="auto"/>
        </w:rPr>
      </w:pPr>
      <w:r w:rsidRPr="009F722A">
        <w:rPr>
          <w:b/>
          <w:bCs/>
          <w:color w:val="auto"/>
        </w:rPr>
        <w:t>Arrête</w:t>
      </w:r>
    </w:p>
    <w:p w14:paraId="60E9AA34" w14:textId="77777777" w:rsidR="00167AA1" w:rsidRPr="009F722A" w:rsidRDefault="00000000">
      <w:pPr>
        <w:pStyle w:val="Bodytext10"/>
        <w:shd w:val="clear" w:color="auto" w:fill="auto"/>
        <w:spacing w:after="200" w:line="343" w:lineRule="auto"/>
        <w:ind w:left="560" w:hanging="560"/>
        <w:rPr>
          <w:color w:val="auto"/>
        </w:rPr>
      </w:pPr>
      <w:r w:rsidRPr="009F722A">
        <w:rPr>
          <w:b/>
          <w:bCs/>
          <w:smallCaps/>
          <w:color w:val="auto"/>
          <w:sz w:val="13"/>
          <w:szCs w:val="13"/>
        </w:rPr>
        <w:t>Art.</w:t>
      </w:r>
      <w:r w:rsidRPr="009F722A">
        <w:rPr>
          <w:b/>
          <w:bCs/>
          <w:color w:val="auto"/>
        </w:rPr>
        <w:t xml:space="preserve"> 1</w:t>
      </w:r>
      <w:r w:rsidRPr="009F722A">
        <w:rPr>
          <w:b/>
          <w:bCs/>
          <w:color w:val="auto"/>
          <w:vertAlign w:val="superscript"/>
        </w:rPr>
        <w:t>er</w:t>
      </w:r>
      <w:r w:rsidRPr="009F722A">
        <w:rPr>
          <w:b/>
          <w:bCs/>
          <w:color w:val="auto"/>
        </w:rPr>
        <w:t xml:space="preserve">. </w:t>
      </w:r>
      <w:r w:rsidRPr="009F722A">
        <w:rPr>
          <w:color w:val="auto"/>
        </w:rPr>
        <w:t xml:space="preserve">Le présent arrêté fixe les modalités pratiques de délivrance du quitus fiscal, en application de l’article </w:t>
      </w:r>
      <w:r w:rsidRPr="009F722A">
        <w:rPr>
          <w:i/>
          <w:iCs/>
          <w:color w:val="auto"/>
        </w:rPr>
        <w:t>8zbis</w:t>
      </w:r>
      <w:r w:rsidRPr="009F722A">
        <w:rPr>
          <w:color w:val="auto"/>
        </w:rPr>
        <w:t xml:space="preserve"> tel qu’inséré dans la loi 004-2003 du 13 mars 2003 portant réforme des procédures fiscales par l’article 27 de la loi de finances 21-029 du 31 décembre 2021 pour l’exercice 2022.</w:t>
      </w:r>
    </w:p>
    <w:p w14:paraId="7F33714A" w14:textId="77777777" w:rsidR="00167AA1" w:rsidRPr="009F722A" w:rsidRDefault="00000000">
      <w:pPr>
        <w:pStyle w:val="Bodytext10"/>
        <w:shd w:val="clear" w:color="auto" w:fill="auto"/>
        <w:spacing w:line="331" w:lineRule="auto"/>
        <w:ind w:left="560" w:hanging="560"/>
        <w:rPr>
          <w:color w:val="auto"/>
        </w:rPr>
      </w:pPr>
      <w:r w:rsidRPr="009F722A">
        <w:rPr>
          <w:b/>
          <w:bCs/>
          <w:smallCaps/>
          <w:color w:val="auto"/>
          <w:sz w:val="13"/>
          <w:szCs w:val="13"/>
        </w:rPr>
        <w:t>Art.</w:t>
      </w:r>
      <w:r w:rsidRPr="009F722A">
        <w:rPr>
          <w:b/>
          <w:bCs/>
          <w:color w:val="auto"/>
        </w:rPr>
        <w:t xml:space="preserve"> 2. </w:t>
      </w:r>
      <w:r w:rsidRPr="009F722A">
        <w:rPr>
          <w:color w:val="auto"/>
        </w:rPr>
        <w:t>Le quitus fiscal est un document administratif délivré par le receveur des impôts compétent qui atteste que le requérant est en règle de déclaration et de paiement de ses impôts échus à la date de la délivrance. Sont également considérés en règle de paiement, les assujettis qui ont pris les engagements pour l’échelonnement de leurs dettes d’impôts échues ainsi que ceux qui bénéficient du’ sursis de recouvrement conformément aux dispositions légales en la matière.</w:t>
      </w:r>
    </w:p>
    <w:p w14:paraId="738E335E" w14:textId="77777777" w:rsidR="00167AA1" w:rsidRPr="009F722A" w:rsidRDefault="00000000">
      <w:pPr>
        <w:pStyle w:val="Bodytext10"/>
        <w:shd w:val="clear" w:color="auto" w:fill="auto"/>
        <w:ind w:left="560"/>
        <w:jc w:val="both"/>
        <w:rPr>
          <w:color w:val="auto"/>
        </w:rPr>
      </w:pPr>
      <w:r w:rsidRPr="009F722A">
        <w:rPr>
          <w:color w:val="auto"/>
        </w:rPr>
        <w:t>La durée de validité du quitus fiscal est de six mois, à compter de la date de sa délivrance.</w:t>
      </w:r>
    </w:p>
    <w:p w14:paraId="3155975C" w14:textId="77777777" w:rsidR="00167AA1" w:rsidRPr="009F722A" w:rsidRDefault="00000000">
      <w:pPr>
        <w:pStyle w:val="Bodytext10"/>
        <w:shd w:val="clear" w:color="auto" w:fill="auto"/>
        <w:ind w:left="560"/>
        <w:jc w:val="both"/>
        <w:rPr>
          <w:color w:val="auto"/>
        </w:rPr>
      </w:pPr>
      <w:r w:rsidRPr="009F722A">
        <w:rPr>
          <w:color w:val="auto"/>
        </w:rPr>
        <w:t>La délivrance du quitus fiscal donne lieu à la perception, par la Direction générale des impôts, d’un montant équivalent en francs congolais de 25 dollars américains.</w:t>
      </w:r>
    </w:p>
    <w:p w14:paraId="3B9C61CA" w14:textId="77777777" w:rsidR="00167AA1" w:rsidRPr="009F722A" w:rsidRDefault="00000000">
      <w:pPr>
        <w:pStyle w:val="Bodytext10"/>
        <w:shd w:val="clear" w:color="auto" w:fill="auto"/>
        <w:spacing w:after="240" w:line="307" w:lineRule="auto"/>
        <w:ind w:left="560"/>
        <w:jc w:val="both"/>
        <w:rPr>
          <w:color w:val="auto"/>
        </w:rPr>
      </w:pPr>
      <w:r w:rsidRPr="009F722A">
        <w:rPr>
          <w:color w:val="auto"/>
        </w:rPr>
        <w:t>Toutefois, s’agissant des personnes physiques salariées, en ordre de souscription de la déclaration récapitulative annuelle de l’impôt professionnel sur les rémunérations et à charge desquelles les retenues à la source ont été régulièrement opérées par les employeurs, le quitus fiscal est délivré systématiquement et gratuitement pour une durée d’une année.</w:t>
      </w:r>
    </w:p>
    <w:p w14:paraId="79605327" w14:textId="5C18F096" w:rsidR="00167AA1" w:rsidRPr="009F722A" w:rsidRDefault="00000000">
      <w:pPr>
        <w:pStyle w:val="Bodytext10"/>
        <w:shd w:val="clear" w:color="auto" w:fill="auto"/>
        <w:spacing w:after="100"/>
        <w:ind w:left="560" w:hanging="560"/>
        <w:rPr>
          <w:color w:val="auto"/>
        </w:rPr>
      </w:pPr>
      <w:r w:rsidRPr="009F722A">
        <w:rPr>
          <w:b/>
          <w:bCs/>
          <w:smallCaps/>
          <w:color w:val="auto"/>
          <w:sz w:val="13"/>
          <w:szCs w:val="13"/>
        </w:rPr>
        <w:t>Art.</w:t>
      </w:r>
      <w:r w:rsidRPr="009F722A">
        <w:rPr>
          <w:b/>
          <w:bCs/>
          <w:color w:val="auto"/>
        </w:rPr>
        <w:t xml:space="preserve"> 3. </w:t>
      </w:r>
      <w:r w:rsidRPr="009F722A">
        <w:rPr>
          <w:color w:val="auto"/>
        </w:rPr>
        <w:t>La présentation du quitus fiscal est requise pour les opérations suivantes</w:t>
      </w:r>
      <w:r w:rsidR="009F722A">
        <w:rPr>
          <w:color w:val="auto"/>
        </w:rPr>
        <w:t xml:space="preserve"> </w:t>
      </w:r>
      <w:r w:rsidRPr="009F722A">
        <w:rPr>
          <w:color w:val="auto"/>
        </w:rPr>
        <w:t>:</w:t>
      </w:r>
    </w:p>
    <w:p w14:paraId="7F62F806" w14:textId="379C4442" w:rsidR="00167AA1" w:rsidRPr="009F722A" w:rsidRDefault="00000000" w:rsidP="009F722A">
      <w:pPr>
        <w:pStyle w:val="Bodytext10"/>
        <w:numPr>
          <w:ilvl w:val="0"/>
          <w:numId w:val="3"/>
        </w:numPr>
        <w:shd w:val="clear" w:color="auto" w:fill="auto"/>
        <w:tabs>
          <w:tab w:val="left" w:pos="753"/>
        </w:tabs>
        <w:ind w:left="560"/>
        <w:jc w:val="both"/>
        <w:rPr>
          <w:color w:val="auto"/>
        </w:rPr>
      </w:pPr>
      <w:proofErr w:type="gramStart"/>
      <w:r w:rsidRPr="009F722A">
        <w:rPr>
          <w:color w:val="auto"/>
        </w:rPr>
        <w:t>la</w:t>
      </w:r>
      <w:proofErr w:type="gramEnd"/>
      <w:r w:rsidRPr="009F722A">
        <w:rPr>
          <w:color w:val="auto"/>
        </w:rPr>
        <w:t xml:space="preserve"> soumission à une offre de marché public</w:t>
      </w:r>
      <w:r w:rsidR="009F722A">
        <w:rPr>
          <w:color w:val="auto"/>
        </w:rPr>
        <w:t xml:space="preserve"> ;</w:t>
      </w:r>
    </w:p>
    <w:p w14:paraId="7FE95637" w14:textId="77777777" w:rsidR="009F722A" w:rsidRDefault="00000000" w:rsidP="009F722A">
      <w:pPr>
        <w:pStyle w:val="Bodytext10"/>
        <w:numPr>
          <w:ilvl w:val="0"/>
          <w:numId w:val="3"/>
        </w:numPr>
        <w:shd w:val="clear" w:color="auto" w:fill="auto"/>
        <w:tabs>
          <w:tab w:val="left" w:pos="753"/>
        </w:tabs>
        <w:spacing w:line="307" w:lineRule="auto"/>
        <w:ind w:left="560"/>
        <w:jc w:val="both"/>
        <w:rPr>
          <w:color w:val="auto"/>
        </w:rPr>
      </w:pPr>
      <w:proofErr w:type="gramStart"/>
      <w:r w:rsidRPr="009F722A">
        <w:rPr>
          <w:color w:val="auto"/>
        </w:rPr>
        <w:t>l’obtention</w:t>
      </w:r>
      <w:proofErr w:type="gramEnd"/>
      <w:r w:rsidRPr="009F722A">
        <w:rPr>
          <w:color w:val="auto"/>
        </w:rPr>
        <w:t xml:space="preserve"> des certains documents administratifs et le bénéfice des services publics, notamment la délivrance d’une autorisation de bâtir</w:t>
      </w:r>
    </w:p>
    <w:p w14:paraId="12D1FDEF" w14:textId="359D7DD5" w:rsidR="00167AA1" w:rsidRPr="009F722A" w:rsidRDefault="00000000" w:rsidP="009F722A">
      <w:pPr>
        <w:pStyle w:val="Bodytext10"/>
        <w:shd w:val="clear" w:color="auto" w:fill="auto"/>
        <w:tabs>
          <w:tab w:val="left" w:pos="753"/>
        </w:tabs>
        <w:spacing w:line="307" w:lineRule="auto"/>
        <w:ind w:left="560"/>
        <w:jc w:val="both"/>
        <w:rPr>
          <w:color w:val="auto"/>
        </w:rPr>
      </w:pPr>
      <w:r w:rsidRPr="009F722A">
        <w:rPr>
          <w:color w:val="auto"/>
        </w:rPr>
        <w:t xml:space="preserve"> </w:t>
      </w:r>
      <w:r w:rsidR="009F722A">
        <w:rPr>
          <w:color w:val="auto"/>
        </w:rPr>
        <w:tab/>
      </w:r>
      <w:proofErr w:type="gramStart"/>
      <w:r w:rsidRPr="009F722A">
        <w:rPr>
          <w:color w:val="auto"/>
        </w:rPr>
        <w:t>et</w:t>
      </w:r>
      <w:proofErr w:type="gramEnd"/>
      <w:r w:rsidRPr="009F722A">
        <w:rPr>
          <w:color w:val="auto"/>
        </w:rPr>
        <w:t xml:space="preserve"> la délivrance d’un passeport s’agissant des personnes disposant d’une activité professionnelle</w:t>
      </w:r>
      <w:r w:rsidR="009F722A">
        <w:rPr>
          <w:color w:val="auto"/>
        </w:rPr>
        <w:t xml:space="preserve"> ;</w:t>
      </w:r>
    </w:p>
    <w:p w14:paraId="3F4ABA3E" w14:textId="77777777" w:rsidR="009F722A" w:rsidRDefault="00000000" w:rsidP="009F722A">
      <w:pPr>
        <w:pStyle w:val="Bodytext10"/>
        <w:numPr>
          <w:ilvl w:val="0"/>
          <w:numId w:val="3"/>
        </w:numPr>
        <w:shd w:val="clear" w:color="auto" w:fill="auto"/>
        <w:tabs>
          <w:tab w:val="left" w:pos="753"/>
        </w:tabs>
        <w:ind w:left="560"/>
        <w:jc w:val="both"/>
        <w:rPr>
          <w:color w:val="auto"/>
        </w:rPr>
      </w:pPr>
      <w:proofErr w:type="gramStart"/>
      <w:r w:rsidRPr="009F722A">
        <w:rPr>
          <w:color w:val="auto"/>
        </w:rPr>
        <w:t>les</w:t>
      </w:r>
      <w:proofErr w:type="gramEnd"/>
      <w:r w:rsidRPr="009F722A">
        <w:rPr>
          <w:color w:val="auto"/>
        </w:rPr>
        <w:t xml:space="preserve"> paiements effectués par le pouvoir central, les provinces, les entités territoriales décentralisées et les établissements publics aux</w:t>
      </w:r>
    </w:p>
    <w:p w14:paraId="1D078820" w14:textId="5D5C6C63" w:rsidR="00167AA1" w:rsidRPr="009F722A" w:rsidRDefault="009F722A" w:rsidP="009F722A">
      <w:pPr>
        <w:pStyle w:val="Bodytext10"/>
        <w:shd w:val="clear" w:color="auto" w:fill="auto"/>
        <w:tabs>
          <w:tab w:val="left" w:pos="753"/>
        </w:tabs>
        <w:ind w:left="560"/>
        <w:jc w:val="both"/>
        <w:rPr>
          <w:color w:val="auto"/>
        </w:rPr>
      </w:pPr>
      <w:r>
        <w:rPr>
          <w:color w:val="auto"/>
        </w:rPr>
        <w:tab/>
      </w:r>
      <w:proofErr w:type="gramStart"/>
      <w:r w:rsidR="00000000" w:rsidRPr="009F722A">
        <w:rPr>
          <w:color w:val="auto"/>
        </w:rPr>
        <w:t>tiers</w:t>
      </w:r>
      <w:proofErr w:type="gramEnd"/>
      <w:r w:rsidR="00000000" w:rsidRPr="009F722A">
        <w:rPr>
          <w:color w:val="auto"/>
        </w:rPr>
        <w:t xml:space="preserve"> créanciers</w:t>
      </w:r>
      <w:r>
        <w:rPr>
          <w:color w:val="auto"/>
        </w:rPr>
        <w:t xml:space="preserve"> ;</w:t>
      </w:r>
    </w:p>
    <w:p w14:paraId="44FE0659" w14:textId="5F04295B" w:rsidR="00167AA1" w:rsidRPr="009F722A" w:rsidRDefault="00000000" w:rsidP="009F722A">
      <w:pPr>
        <w:pStyle w:val="Bodytext10"/>
        <w:numPr>
          <w:ilvl w:val="0"/>
          <w:numId w:val="3"/>
        </w:numPr>
        <w:shd w:val="clear" w:color="auto" w:fill="auto"/>
        <w:tabs>
          <w:tab w:val="left" w:pos="753"/>
        </w:tabs>
        <w:spacing w:line="307" w:lineRule="auto"/>
        <w:ind w:left="560"/>
        <w:jc w:val="both"/>
        <w:rPr>
          <w:color w:val="auto"/>
        </w:rPr>
      </w:pPr>
      <w:proofErr w:type="gramStart"/>
      <w:r w:rsidRPr="009F722A">
        <w:rPr>
          <w:color w:val="auto"/>
        </w:rPr>
        <w:t>les</w:t>
      </w:r>
      <w:proofErr w:type="gramEnd"/>
      <w:r w:rsidRPr="009F722A">
        <w:rPr>
          <w:color w:val="auto"/>
        </w:rPr>
        <w:t xml:space="preserve"> mutations portant sur les véhicules et les biens immeubles tant pour les personnes morales que pour les personnes physiques</w:t>
      </w:r>
      <w:r w:rsidR="009F722A">
        <w:rPr>
          <w:color w:val="auto"/>
        </w:rPr>
        <w:t xml:space="preserve"> ;</w:t>
      </w:r>
    </w:p>
    <w:p w14:paraId="60464C30" w14:textId="29D8B706" w:rsidR="00167AA1" w:rsidRPr="009F722A" w:rsidRDefault="00000000" w:rsidP="009F722A">
      <w:pPr>
        <w:pStyle w:val="Bodytext10"/>
        <w:numPr>
          <w:ilvl w:val="0"/>
          <w:numId w:val="3"/>
        </w:numPr>
        <w:shd w:val="clear" w:color="auto" w:fill="auto"/>
        <w:tabs>
          <w:tab w:val="left" w:pos="753"/>
        </w:tabs>
        <w:ind w:left="560"/>
        <w:jc w:val="both"/>
        <w:rPr>
          <w:color w:val="auto"/>
        </w:rPr>
      </w:pPr>
      <w:proofErr w:type="gramStart"/>
      <w:r w:rsidRPr="009F722A">
        <w:rPr>
          <w:color w:val="auto"/>
        </w:rPr>
        <w:t>le</w:t>
      </w:r>
      <w:proofErr w:type="gramEnd"/>
      <w:r w:rsidRPr="009F722A">
        <w:rPr>
          <w:color w:val="auto"/>
        </w:rPr>
        <w:t xml:space="preserve"> renouvellement du visa d’établissement ou l’autorisation de sortie du territoire national</w:t>
      </w:r>
      <w:r w:rsidR="009F722A">
        <w:rPr>
          <w:color w:val="auto"/>
        </w:rPr>
        <w:t xml:space="preserve"> ;</w:t>
      </w:r>
    </w:p>
    <w:p w14:paraId="03E5AEB3" w14:textId="77777777" w:rsidR="00167AA1" w:rsidRPr="009F722A" w:rsidRDefault="00000000" w:rsidP="009F722A">
      <w:pPr>
        <w:pStyle w:val="Bodytext10"/>
        <w:numPr>
          <w:ilvl w:val="0"/>
          <w:numId w:val="3"/>
        </w:numPr>
        <w:shd w:val="clear" w:color="auto" w:fill="auto"/>
        <w:tabs>
          <w:tab w:val="left" w:pos="753"/>
        </w:tabs>
        <w:spacing w:after="220"/>
        <w:ind w:left="560"/>
        <w:jc w:val="both"/>
        <w:rPr>
          <w:color w:val="auto"/>
        </w:rPr>
      </w:pPr>
      <w:proofErr w:type="gramStart"/>
      <w:r w:rsidRPr="009F722A">
        <w:rPr>
          <w:color w:val="auto"/>
        </w:rPr>
        <w:t>le</w:t>
      </w:r>
      <w:proofErr w:type="gramEnd"/>
      <w:r w:rsidRPr="009F722A">
        <w:rPr>
          <w:color w:val="auto"/>
        </w:rPr>
        <w:t xml:space="preserve"> dépôt de candidature à un poste électif au niveau national, provincial et local.</w:t>
      </w:r>
    </w:p>
    <w:p w14:paraId="1D6BB3AA" w14:textId="77777777" w:rsidR="00167AA1" w:rsidRPr="009F722A" w:rsidRDefault="00000000">
      <w:pPr>
        <w:pStyle w:val="Bodytext10"/>
        <w:shd w:val="clear" w:color="auto" w:fill="auto"/>
        <w:spacing w:after="280"/>
        <w:ind w:left="560" w:hanging="560"/>
        <w:rPr>
          <w:color w:val="auto"/>
        </w:rPr>
      </w:pPr>
      <w:r w:rsidRPr="009F722A">
        <w:rPr>
          <w:b/>
          <w:bCs/>
          <w:smallCaps/>
          <w:color w:val="auto"/>
          <w:sz w:val="13"/>
          <w:szCs w:val="13"/>
        </w:rPr>
        <w:t>Art.</w:t>
      </w:r>
      <w:r w:rsidRPr="009F722A">
        <w:rPr>
          <w:b/>
          <w:bCs/>
          <w:color w:val="auto"/>
        </w:rPr>
        <w:t xml:space="preserve"> 4. </w:t>
      </w:r>
      <w:r w:rsidRPr="009F722A">
        <w:rPr>
          <w:color w:val="auto"/>
        </w:rPr>
        <w:t>Le modèle du quitus fiscal est repris en annexe.</w:t>
      </w:r>
    </w:p>
    <w:p w14:paraId="47D841CC" w14:textId="77777777" w:rsidR="00167AA1" w:rsidRPr="009F722A" w:rsidRDefault="00000000">
      <w:pPr>
        <w:pStyle w:val="Bodytext10"/>
        <w:shd w:val="clear" w:color="auto" w:fill="auto"/>
        <w:spacing w:line="372" w:lineRule="auto"/>
        <w:ind w:left="560" w:hanging="560"/>
        <w:rPr>
          <w:color w:val="auto"/>
        </w:rPr>
      </w:pPr>
      <w:r w:rsidRPr="009F722A">
        <w:rPr>
          <w:b/>
          <w:bCs/>
          <w:smallCaps/>
          <w:color w:val="auto"/>
          <w:sz w:val="13"/>
          <w:szCs w:val="13"/>
        </w:rPr>
        <w:t>Art.</w:t>
      </w:r>
      <w:r w:rsidRPr="009F722A">
        <w:rPr>
          <w:b/>
          <w:bCs/>
          <w:color w:val="auto"/>
        </w:rPr>
        <w:t xml:space="preserve"> 5. </w:t>
      </w:r>
      <w:r w:rsidRPr="009F722A">
        <w:rPr>
          <w:color w:val="auto"/>
        </w:rPr>
        <w:t xml:space="preserve">Est abrogé, l’arrêté départemental 0113 du 2 août 1978 rendant obligatoire pour les personnes </w:t>
      </w:r>
      <w:proofErr w:type="spellStart"/>
      <w:r w:rsidRPr="009F722A">
        <w:rPr>
          <w:color w:val="auto"/>
        </w:rPr>
        <w:t>physiqueset</w:t>
      </w:r>
      <w:proofErr w:type="spellEnd"/>
      <w:r w:rsidRPr="009F722A">
        <w:rPr>
          <w:color w:val="auto"/>
        </w:rPr>
        <w:t xml:space="preserve"> morales la présentation préalable à certaines opérations d’une attestation de situation fiscale.</w:t>
      </w:r>
    </w:p>
    <w:p w14:paraId="4E60FC0F" w14:textId="77777777" w:rsidR="00167AA1" w:rsidRPr="009F722A" w:rsidRDefault="00000000" w:rsidP="009F722A">
      <w:pPr>
        <w:pStyle w:val="Bodytext10"/>
        <w:shd w:val="clear" w:color="auto" w:fill="auto"/>
        <w:spacing w:line="372" w:lineRule="auto"/>
        <w:ind w:left="560" w:hanging="560"/>
        <w:rPr>
          <w:color w:val="auto"/>
        </w:rPr>
      </w:pPr>
      <w:r w:rsidRPr="009F722A">
        <w:rPr>
          <w:b/>
          <w:bCs/>
          <w:smallCaps/>
          <w:color w:val="auto"/>
          <w:sz w:val="13"/>
          <w:szCs w:val="13"/>
        </w:rPr>
        <w:t>Art.</w:t>
      </w:r>
      <w:r w:rsidRPr="009F722A">
        <w:rPr>
          <w:b/>
          <w:bCs/>
          <w:color w:val="auto"/>
        </w:rPr>
        <w:t xml:space="preserve"> 6. </w:t>
      </w:r>
      <w:r w:rsidRPr="009F722A">
        <w:rPr>
          <w:color w:val="auto"/>
        </w:rPr>
        <w:t>Le directeur général des Impôts est charge de l’exécution du présent arrêté qui entre en vigueur à la date de sa signature.</w:t>
      </w:r>
    </w:p>
    <w:p w14:paraId="79B2BA31" w14:textId="77777777" w:rsidR="00167AA1" w:rsidRPr="009F722A" w:rsidRDefault="00000000" w:rsidP="009F722A">
      <w:pPr>
        <w:pStyle w:val="Bodytext10"/>
        <w:shd w:val="clear" w:color="auto" w:fill="auto"/>
        <w:spacing w:after="80" w:line="240" w:lineRule="auto"/>
        <w:ind w:left="2124" w:firstLine="708"/>
        <w:rPr>
          <w:color w:val="auto"/>
        </w:rPr>
      </w:pPr>
      <w:r w:rsidRPr="009F722A">
        <w:rPr>
          <w:color w:val="auto"/>
        </w:rPr>
        <w:t>Fait à Kinshasa, le 28 septembre 2022.</w:t>
      </w:r>
    </w:p>
    <w:p w14:paraId="67CDDF8B" w14:textId="77777777" w:rsidR="009F722A" w:rsidRDefault="009F722A">
      <w:pPr>
        <w:pStyle w:val="Bodytext10"/>
        <w:shd w:val="clear" w:color="auto" w:fill="auto"/>
        <w:spacing w:after="120" w:line="240" w:lineRule="auto"/>
        <w:jc w:val="center"/>
        <w:rPr>
          <w:color w:val="auto"/>
        </w:rPr>
      </w:pPr>
    </w:p>
    <w:p w14:paraId="589DD579" w14:textId="1BA36E5E" w:rsidR="009F722A" w:rsidRDefault="00000000" w:rsidP="009F722A">
      <w:pPr>
        <w:pStyle w:val="Bodytext10"/>
        <w:shd w:val="clear" w:color="auto" w:fill="auto"/>
        <w:spacing w:after="120" w:line="240" w:lineRule="auto"/>
        <w:ind w:firstLine="708"/>
        <w:jc w:val="center"/>
        <w:rPr>
          <w:color w:val="auto"/>
        </w:rPr>
      </w:pPr>
      <w:r w:rsidRPr="009F722A">
        <w:rPr>
          <w:color w:val="auto"/>
        </w:rPr>
        <w:t xml:space="preserve">Nicolas </w:t>
      </w:r>
      <w:proofErr w:type="spellStart"/>
      <w:r w:rsidRPr="009F722A">
        <w:rPr>
          <w:color w:val="auto"/>
        </w:rPr>
        <w:t>Kazadi</w:t>
      </w:r>
      <w:proofErr w:type="spellEnd"/>
      <w:r w:rsidRPr="009F722A">
        <w:rPr>
          <w:color w:val="auto"/>
        </w:rPr>
        <w:t xml:space="preserve"> </w:t>
      </w:r>
      <w:proofErr w:type="spellStart"/>
      <w:r w:rsidRPr="009F722A">
        <w:rPr>
          <w:color w:val="auto"/>
        </w:rPr>
        <w:t>Kadima-Nzuji</w:t>
      </w:r>
      <w:proofErr w:type="spellEnd"/>
    </w:p>
    <w:p w14:paraId="473FF275" w14:textId="77777777" w:rsidR="009F722A" w:rsidRDefault="009F722A">
      <w:pPr>
        <w:rPr>
          <w:rFonts w:ascii="Arial" w:eastAsia="Arial" w:hAnsi="Arial" w:cs="Arial"/>
          <w:color w:val="auto"/>
          <w:sz w:val="14"/>
          <w:szCs w:val="14"/>
        </w:rPr>
      </w:pPr>
      <w:r>
        <w:rPr>
          <w:color w:val="auto"/>
        </w:rPr>
        <w:br w:type="page"/>
      </w:r>
    </w:p>
    <w:p w14:paraId="31B41F24" w14:textId="77777777" w:rsidR="00167AA1" w:rsidRPr="009F722A" w:rsidRDefault="00167AA1">
      <w:pPr>
        <w:pStyle w:val="Bodytext10"/>
        <w:shd w:val="clear" w:color="auto" w:fill="auto"/>
        <w:spacing w:after="120" w:line="240" w:lineRule="auto"/>
        <w:jc w:val="center"/>
        <w:rPr>
          <w:color w:val="auto"/>
        </w:rPr>
      </w:pPr>
    </w:p>
    <w:p w14:paraId="3A135D8C" w14:textId="7B4557E1" w:rsidR="00167AA1" w:rsidRPr="009F722A" w:rsidRDefault="00000000">
      <w:pPr>
        <w:pStyle w:val="Bodytext20"/>
        <w:shd w:val="clear" w:color="auto" w:fill="auto"/>
        <w:tabs>
          <w:tab w:val="left" w:pos="9053"/>
        </w:tabs>
        <w:rPr>
          <w:color w:val="auto"/>
        </w:rPr>
      </w:pPr>
      <w:r w:rsidRPr="009F722A">
        <w:rPr>
          <w:color w:val="auto"/>
        </w:rPr>
        <w:t xml:space="preserve"> </w:t>
      </w:r>
    </w:p>
    <w:p w14:paraId="13F88E7E" w14:textId="77777777" w:rsidR="00167AA1" w:rsidRPr="009F722A" w:rsidRDefault="00000000">
      <w:pPr>
        <w:pStyle w:val="Bodytext10"/>
        <w:shd w:val="clear" w:color="auto" w:fill="auto"/>
        <w:spacing w:after="120" w:line="394" w:lineRule="auto"/>
        <w:jc w:val="center"/>
        <w:rPr>
          <w:color w:val="auto"/>
        </w:rPr>
      </w:pPr>
      <w:r w:rsidRPr="009F722A">
        <w:rPr>
          <w:b/>
          <w:bCs/>
          <w:color w:val="auto"/>
        </w:rPr>
        <w:t>Annexe</w:t>
      </w:r>
      <w:r w:rsidRPr="009F722A">
        <w:rPr>
          <w:b/>
          <w:bCs/>
          <w:color w:val="auto"/>
        </w:rPr>
        <w:br/>
        <w:t>Modèle du quitus fiscal</w:t>
      </w:r>
    </w:p>
    <w:p w14:paraId="417F27F4" w14:textId="77777777" w:rsidR="00167AA1" w:rsidRPr="009F722A" w:rsidRDefault="00000000">
      <w:pPr>
        <w:pStyle w:val="Bodytext10"/>
        <w:shd w:val="clear" w:color="auto" w:fill="auto"/>
        <w:spacing w:line="310" w:lineRule="auto"/>
        <w:rPr>
          <w:color w:val="auto"/>
        </w:rPr>
      </w:pPr>
      <w:r w:rsidRPr="009F722A">
        <w:rPr>
          <w:color w:val="auto"/>
        </w:rPr>
        <w:t>Attestation valant quitus fiscal n°...</w:t>
      </w:r>
    </w:p>
    <w:p w14:paraId="462C8D9D" w14:textId="77777777" w:rsidR="00167AA1" w:rsidRPr="009F722A" w:rsidRDefault="00000000">
      <w:pPr>
        <w:pStyle w:val="Bodytext10"/>
        <w:shd w:val="clear" w:color="auto" w:fill="auto"/>
        <w:spacing w:line="310" w:lineRule="auto"/>
        <w:rPr>
          <w:color w:val="auto"/>
        </w:rPr>
      </w:pPr>
      <w:r w:rsidRPr="009F722A">
        <w:rPr>
          <w:color w:val="auto"/>
        </w:rPr>
        <w:t>Je soussigné... Receveur des Impôts, atteste parla présente que le Contribuable dénommé..., identifié sous le N IF...relevant de (du)..., est en règle de paiement à ce jour vis-à-vis de la Direction générale des impôts.</w:t>
      </w:r>
    </w:p>
    <w:p w14:paraId="36418EF0" w14:textId="77777777" w:rsidR="00167AA1" w:rsidRPr="009F722A" w:rsidRDefault="00000000">
      <w:pPr>
        <w:pStyle w:val="Bodytext10"/>
        <w:shd w:val="clear" w:color="auto" w:fill="auto"/>
        <w:spacing w:line="310" w:lineRule="auto"/>
        <w:rPr>
          <w:color w:val="auto"/>
        </w:rPr>
      </w:pPr>
      <w:r w:rsidRPr="009F722A">
        <w:rPr>
          <w:color w:val="auto"/>
        </w:rPr>
        <w:t xml:space="preserve">En foi de quoi, la présente attestation lui est délivrée pour servir de quitus fiscal afin de faire valoir ce que de droit, conformément aux prescrits de l’article </w:t>
      </w:r>
      <w:r w:rsidRPr="009F722A">
        <w:rPr>
          <w:i/>
          <w:iCs/>
          <w:color w:val="auto"/>
        </w:rPr>
        <w:t>8zhis</w:t>
      </w:r>
      <w:r w:rsidRPr="009F722A">
        <w:rPr>
          <w:color w:val="auto"/>
        </w:rPr>
        <w:t xml:space="preserve"> de la loi n° 004-2003 du 13 mars 2003, portant réformes des procédures fiscales, telle que modifiée et complétée à ce jour.</w:t>
      </w:r>
    </w:p>
    <w:p w14:paraId="0C154AEF" w14:textId="77777777" w:rsidR="00167AA1" w:rsidRPr="009F722A" w:rsidRDefault="00000000">
      <w:pPr>
        <w:pStyle w:val="Bodytext10"/>
        <w:shd w:val="clear" w:color="auto" w:fill="auto"/>
        <w:spacing w:line="310" w:lineRule="auto"/>
        <w:rPr>
          <w:color w:val="auto"/>
        </w:rPr>
      </w:pPr>
      <w:r w:rsidRPr="009F722A">
        <w:rPr>
          <w:color w:val="auto"/>
        </w:rPr>
        <w:t>La présente attestation est valable pendant.... (6 ou 12) mois, à dater de son émission.</w:t>
      </w:r>
    </w:p>
    <w:p w14:paraId="27E859B7" w14:textId="77777777" w:rsidR="00167AA1" w:rsidRPr="009F722A" w:rsidRDefault="00000000">
      <w:pPr>
        <w:pStyle w:val="Bodytext10"/>
        <w:shd w:val="clear" w:color="auto" w:fill="auto"/>
        <w:tabs>
          <w:tab w:val="left" w:leader="dot" w:pos="507"/>
          <w:tab w:val="left" w:leader="dot" w:pos="865"/>
        </w:tabs>
        <w:spacing w:line="310" w:lineRule="auto"/>
        <w:rPr>
          <w:color w:val="auto"/>
        </w:rPr>
      </w:pPr>
      <w:r w:rsidRPr="009F722A">
        <w:rPr>
          <w:color w:val="auto"/>
        </w:rPr>
        <w:t>Fait à</w:t>
      </w:r>
      <w:r w:rsidRPr="009F722A">
        <w:rPr>
          <w:color w:val="auto"/>
        </w:rPr>
        <w:tab/>
        <w:t>le</w:t>
      </w:r>
      <w:r w:rsidRPr="009F722A">
        <w:rPr>
          <w:color w:val="auto"/>
        </w:rPr>
        <w:tab/>
      </w:r>
    </w:p>
    <w:p w14:paraId="17C67F60" w14:textId="77777777" w:rsidR="00167AA1" w:rsidRPr="009F722A" w:rsidRDefault="00000000">
      <w:pPr>
        <w:pStyle w:val="Bodytext10"/>
        <w:shd w:val="clear" w:color="auto" w:fill="auto"/>
        <w:tabs>
          <w:tab w:val="left" w:pos="2272"/>
        </w:tabs>
        <w:spacing w:after="60" w:line="310" w:lineRule="auto"/>
        <w:rPr>
          <w:color w:val="auto"/>
        </w:rPr>
      </w:pPr>
      <w:r w:rsidRPr="009F722A">
        <w:rPr>
          <w:color w:val="auto"/>
        </w:rPr>
        <w:t>Visa du directeur</w:t>
      </w:r>
      <w:r w:rsidRPr="009F722A">
        <w:rPr>
          <w:color w:val="auto"/>
          <w:u w:val="single"/>
        </w:rPr>
        <w:t xml:space="preserve"> </w:t>
      </w:r>
      <w:r w:rsidRPr="009F722A">
        <w:rPr>
          <w:color w:val="auto"/>
          <w:u w:val="single"/>
        </w:rPr>
        <w:tab/>
      </w:r>
      <w:r w:rsidRPr="009F722A">
        <w:rPr>
          <w:color w:val="auto"/>
        </w:rPr>
        <w:t>le Receveur des impôts</w:t>
      </w:r>
    </w:p>
    <w:sectPr w:rsidR="00167AA1" w:rsidRPr="009F722A">
      <w:type w:val="continuous"/>
      <w:pgSz w:w="12240" w:h="15840"/>
      <w:pgMar w:top="635" w:right="1503" w:bottom="703" w:left="1645" w:header="207" w:footer="275"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939E28" w14:textId="77777777" w:rsidR="006958BE" w:rsidRDefault="006958BE">
      <w:r>
        <w:separator/>
      </w:r>
    </w:p>
  </w:endnote>
  <w:endnote w:type="continuationSeparator" w:id="0">
    <w:p w14:paraId="1685973C" w14:textId="77777777" w:rsidR="006958BE" w:rsidRDefault="006958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75ABC2" w14:textId="77777777" w:rsidR="006958BE" w:rsidRDefault="006958BE"/>
  </w:footnote>
  <w:footnote w:type="continuationSeparator" w:id="0">
    <w:p w14:paraId="1F717175" w14:textId="77777777" w:rsidR="006958BE" w:rsidRDefault="006958B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819FC"/>
    <w:multiLevelType w:val="multilevel"/>
    <w:tmpl w:val="195059E2"/>
    <w:lvl w:ilvl="0">
      <w:start w:val="1"/>
      <w:numFmt w:val="bullet"/>
      <w:lvlText w:val="□"/>
      <w:lvlJc w:val="left"/>
      <w:rPr>
        <w:rFonts w:ascii="Arial" w:eastAsia="Arial" w:hAnsi="Arial" w:cs="Arial"/>
        <w:b w:val="0"/>
        <w:bCs w:val="0"/>
        <w:i w:val="0"/>
        <w:iCs w:val="0"/>
        <w:smallCaps w:val="0"/>
        <w:strike w:val="0"/>
        <w:color w:val="000000"/>
        <w:spacing w:val="0"/>
        <w:w w:val="100"/>
        <w:position w:val="0"/>
        <w:sz w:val="15"/>
        <w:szCs w:val="15"/>
        <w:u w:val="none"/>
        <w:shd w:val="clear" w:color="auto" w:fill="auto"/>
        <w:lang w:val="fr-FR" w:eastAsia="fr-FR" w:bidi="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5034274"/>
    <w:multiLevelType w:val="multilevel"/>
    <w:tmpl w:val="E270A92C"/>
    <w:lvl w:ilvl="0">
      <w:numFmt w:val="bullet"/>
      <w:lvlText w:val="-"/>
      <w:lvlJc w:val="left"/>
      <w:rPr>
        <w:rFonts w:ascii="Garamond" w:eastAsiaTheme="minorHAnsi" w:hAnsi="Garamond" w:cstheme="minorBidi" w:hint="default"/>
        <w:b w:val="0"/>
        <w:bCs w:val="0"/>
        <w:i w:val="0"/>
        <w:iCs w:val="0"/>
        <w:smallCaps w:val="0"/>
        <w:strike w:val="0"/>
        <w:color w:val="000000"/>
        <w:spacing w:val="0"/>
        <w:w w:val="100"/>
        <w:position w:val="0"/>
        <w:sz w:val="14"/>
        <w:szCs w:val="14"/>
        <w:u w:val="none"/>
        <w:shd w:val="clear" w:color="auto" w:fill="auto"/>
        <w:lang w:val="fr-FR" w:eastAsia="fr-FR" w:bidi="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C886DC9"/>
    <w:multiLevelType w:val="multilevel"/>
    <w:tmpl w:val="F5265FA4"/>
    <w:lvl w:ilvl="0">
      <w:start w:val="1"/>
      <w:numFmt w:val="bullet"/>
      <w:lvlText w:val="-"/>
      <w:lvlJc w:val="left"/>
      <w:rPr>
        <w:rFonts w:ascii="Arial" w:eastAsia="Arial" w:hAnsi="Arial" w:cs="Arial"/>
        <w:b w:val="0"/>
        <w:bCs w:val="0"/>
        <w:i w:val="0"/>
        <w:iCs w:val="0"/>
        <w:smallCaps w:val="0"/>
        <w:strike w:val="0"/>
        <w:color w:val="000000"/>
        <w:spacing w:val="0"/>
        <w:w w:val="100"/>
        <w:position w:val="0"/>
        <w:sz w:val="14"/>
        <w:szCs w:val="14"/>
        <w:u w:val="none"/>
        <w:shd w:val="clear" w:color="auto" w:fill="auto"/>
        <w:lang w:val="fr-FR" w:eastAsia="fr-FR" w:bidi="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25977641">
    <w:abstractNumId w:val="0"/>
  </w:num>
  <w:num w:numId="2" w16cid:durableId="636573414">
    <w:abstractNumId w:val="2"/>
  </w:num>
  <w:num w:numId="3" w16cid:durableId="6231220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7AA1"/>
    <w:rsid w:val="00167AA1"/>
    <w:rsid w:val="006958BE"/>
    <w:rsid w:val="009F722A"/>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031F9"/>
  <w15:docId w15:val="{2F1D51D1-5F8D-4C49-8C6D-A09D7FD57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fr-FR" w:eastAsia="fr-FR" w:bidi="fr-FR"/>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Bodytext1">
    <w:name w:val="Body text|1_"/>
    <w:basedOn w:val="Policepardfaut"/>
    <w:link w:val="Bodytext10"/>
    <w:rPr>
      <w:rFonts w:ascii="Arial" w:eastAsia="Arial" w:hAnsi="Arial" w:cs="Arial"/>
      <w:b w:val="0"/>
      <w:bCs w:val="0"/>
      <w:i w:val="0"/>
      <w:iCs w:val="0"/>
      <w:smallCaps w:val="0"/>
      <w:strike w:val="0"/>
      <w:sz w:val="14"/>
      <w:szCs w:val="14"/>
      <w:u w:val="none"/>
    </w:rPr>
  </w:style>
  <w:style w:type="character" w:customStyle="1" w:styleId="Heading11">
    <w:name w:val="Heading #1|1_"/>
    <w:basedOn w:val="Policepardfaut"/>
    <w:link w:val="Heading110"/>
    <w:rPr>
      <w:rFonts w:ascii="Arial" w:eastAsia="Arial" w:hAnsi="Arial" w:cs="Arial"/>
      <w:b/>
      <w:bCs/>
      <w:i w:val="0"/>
      <w:iCs w:val="0"/>
      <w:smallCaps w:val="0"/>
      <w:strike w:val="0"/>
      <w:sz w:val="16"/>
      <w:szCs w:val="16"/>
      <w:u w:val="none"/>
    </w:rPr>
  </w:style>
  <w:style w:type="character" w:customStyle="1" w:styleId="Bodytext2">
    <w:name w:val="Body text|2_"/>
    <w:basedOn w:val="Policepardfaut"/>
    <w:link w:val="Bodytext20"/>
    <w:rPr>
      <w:rFonts w:ascii="Arial" w:eastAsia="Arial" w:hAnsi="Arial" w:cs="Arial"/>
      <w:b w:val="0"/>
      <w:bCs w:val="0"/>
      <w:i w:val="0"/>
      <w:iCs w:val="0"/>
      <w:smallCaps w:val="0"/>
      <w:strike w:val="0"/>
      <w:sz w:val="20"/>
      <w:szCs w:val="20"/>
      <w:u w:val="single"/>
    </w:rPr>
  </w:style>
  <w:style w:type="paragraph" w:customStyle="1" w:styleId="Bodytext10">
    <w:name w:val="Body text|1"/>
    <w:basedOn w:val="Normal"/>
    <w:link w:val="Bodytext1"/>
    <w:pPr>
      <w:shd w:val="clear" w:color="auto" w:fill="FFFFFF"/>
      <w:spacing w:after="40" w:line="312" w:lineRule="auto"/>
    </w:pPr>
    <w:rPr>
      <w:rFonts w:ascii="Arial" w:eastAsia="Arial" w:hAnsi="Arial" w:cs="Arial"/>
      <w:sz w:val="14"/>
      <w:szCs w:val="14"/>
    </w:rPr>
  </w:style>
  <w:style w:type="paragraph" w:customStyle="1" w:styleId="Heading110">
    <w:name w:val="Heading #1|1"/>
    <w:basedOn w:val="Normal"/>
    <w:link w:val="Heading11"/>
    <w:pPr>
      <w:shd w:val="clear" w:color="auto" w:fill="FFFFFF"/>
      <w:spacing w:after="180" w:line="307" w:lineRule="auto"/>
      <w:ind w:left="620"/>
      <w:outlineLvl w:val="0"/>
    </w:pPr>
    <w:rPr>
      <w:rFonts w:ascii="Arial" w:eastAsia="Arial" w:hAnsi="Arial" w:cs="Arial"/>
      <w:b/>
      <w:bCs/>
      <w:sz w:val="16"/>
      <w:szCs w:val="16"/>
    </w:rPr>
  </w:style>
  <w:style w:type="paragraph" w:customStyle="1" w:styleId="Bodytext20">
    <w:name w:val="Body text|2"/>
    <w:basedOn w:val="Normal"/>
    <w:link w:val="Bodytext2"/>
    <w:pPr>
      <w:shd w:val="clear" w:color="auto" w:fill="FFFFFF"/>
      <w:spacing w:after="320"/>
    </w:pPr>
    <w:rPr>
      <w:rFonts w:ascii="Arial" w:eastAsia="Arial" w:hAnsi="Arial" w:cs="Arial"/>
      <w:sz w:val="20"/>
      <w:szCs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721</Words>
  <Characters>3966</Characters>
  <Application>Microsoft Office Word</Application>
  <DocSecurity>0</DocSecurity>
  <Lines>33</Lines>
  <Paragraphs>9</Paragraphs>
  <ScaleCrop>false</ScaleCrop>
  <Company/>
  <LinksUpToDate>false</LinksUpToDate>
  <CharactersWithSpaces>4678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Fidel Kalenga</dc:creator>
  <cp:lastModifiedBy>Fidel Kalenga</cp:lastModifiedBy>
  <cp:revision>1</cp:revision>
  <cp:lastPrinted>2024-03-22T14:21:00Z</cp:lastPrinted>
  <dcterms:created xsi:type="dcterms:W3CDTF">2024-03-22T14:16:00Z</dcterms:created>
  <dcterms:modified xsi:type="dcterms:W3CDTF">2024-03-22T14:23:00Z</dcterms:modified>
</cp:coreProperties>
</file>